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9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9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（人大网站及微信公众号运行维护费+县人大常委会办公室2022年县级乡村振兴补助资金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（县级领导驻村工作经费）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9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eastAsia="FangSong_GB2312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此项</w:t>
      </w:r>
      <w:r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经费为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人大网站及微信公众号运行维护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县人大常委会办公室2022年县级乡村振兴补助资金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（县级领导驻村工作经费）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项目绩效目标。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根据当年工作安排，该项目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预算金额58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全部用于围绕代表工作开展的支出。2022年该项目与实际相符，申报目标合理可行。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为加强我单位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此项</w:t>
      </w:r>
      <w:r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经费为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人大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网站及微信公众号运行维护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县人大常委会办公室2022年县级乡村振兴补助资金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（县级领导驻村工作经费）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管理，不断提高财政资金配置和使用效益，成立了预决算绩效管理领导小组，由分管财务的领导为组长，办公室主任任副组长，财务室等相关科室人员为成员，专门负责本次绩效自评工作，自查工作中坚持以绩效考核的各项文件精神为指导，以整体绩效支出为内容，对各项支出的质量指标，数量指标，对指标内容进行评价考核打分，从考核结果来看，通过全体干部职工的共同努力，取得了较好的经济、社会、环境效益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  <w:r>
        <w:rPr>
          <w:rFonts w:hint="eastAsia" w:ascii="FangSong_GB2312" w:hAnsi="SimSun"/>
          <w:sz w:val="30"/>
          <w:szCs w:val="30"/>
          <w:lang w:val="zh-CN"/>
        </w:rPr>
        <w:t>资金管理办法制定情况，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由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本单位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根据年度会议计划，按照规定标准向财政局申报年度会议预算，按预算审核程序安排部门一次性项目预算，并实行项目清算。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列入年度预算，并按照年度预算严格执行，严格控制预算调整。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sz w:val="30"/>
          <w:szCs w:val="30"/>
          <w:lang w:val="en-US" w:eastAsia="zh-CN"/>
        </w:rPr>
        <w:t>1.资金计划。2022年预算申报58万元，批复58万元。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2.资金</w:t>
      </w:r>
      <w:r>
        <w:rPr>
          <w:rFonts w:hint="eastAsia" w:ascii="KaiTi_GB2312" w:hAnsi="SimSun" w:eastAsia="KaiTi_GB2312"/>
          <w:lang w:val="en-US" w:eastAsia="zh-CN"/>
        </w:rPr>
        <w:t>到位</w:t>
      </w:r>
      <w:r>
        <w:rPr>
          <w:rFonts w:hint="eastAsia" w:ascii="KaiTi_GB2312" w:hAnsi="SimSun" w:eastAsia="KaiTi_GB2312"/>
          <w:lang w:val="zh-CN"/>
        </w:rPr>
        <w:t>。</w:t>
      </w:r>
      <w:r>
        <w:rPr>
          <w:rFonts w:hint="eastAsia" w:ascii="FangSong_GB2312" w:hAnsi="SimSun"/>
          <w:sz w:val="30"/>
          <w:szCs w:val="30"/>
          <w:lang w:val="zh-CN"/>
        </w:rPr>
        <w:t>根据当年工作安排，该项目</w:t>
      </w:r>
      <w:r>
        <w:rPr>
          <w:rFonts w:hint="eastAsia" w:ascii="FangSong_GB2312" w:hAnsi="SimSun"/>
          <w:sz w:val="30"/>
          <w:szCs w:val="30"/>
          <w:lang w:val="en-US" w:eastAsia="zh-CN"/>
        </w:rPr>
        <w:t>预算金额58</w:t>
      </w:r>
      <w:r>
        <w:rPr>
          <w:rFonts w:hint="eastAsia" w:ascii="FangSong_GB2312" w:hAnsi="SimSun"/>
          <w:sz w:val="30"/>
          <w:szCs w:val="30"/>
          <w:lang w:val="zh-CN"/>
        </w:rPr>
        <w:t>万元。</w:t>
      </w:r>
      <w:r>
        <w:rPr>
          <w:rFonts w:hint="eastAsia" w:ascii="FangSong_GB2312" w:hAnsi="SimSun"/>
          <w:lang w:val="zh-CN"/>
        </w:rPr>
        <w:t>该项目各类资金计划及截止评价时点</w:t>
      </w:r>
      <w:r>
        <w:rPr>
          <w:rFonts w:hint="eastAsia" w:ascii="FangSong_GB2312" w:hAnsi="SimSun"/>
          <w:lang w:val="en-US" w:eastAsia="zh-CN"/>
        </w:rPr>
        <w:t>和</w:t>
      </w:r>
      <w:r>
        <w:rPr>
          <w:rFonts w:hint="eastAsia" w:ascii="FangSong_GB2312" w:hAnsi="SimSun"/>
          <w:lang w:val="zh-CN"/>
        </w:rPr>
        <w:t>实际到位情况</w:t>
      </w:r>
      <w:r>
        <w:rPr>
          <w:rFonts w:hint="eastAsia" w:ascii="FangSong_GB2312" w:hAnsi="SimSun"/>
          <w:lang w:val="en-US" w:eastAsia="zh-CN"/>
        </w:rPr>
        <w:t>相符</w:t>
      </w:r>
      <w:r>
        <w:rPr>
          <w:rFonts w:hint="eastAsia" w:ascii="FangSong_GB2312" w:hAnsi="SimSun"/>
          <w:lang w:val="zh-CN"/>
        </w:rPr>
        <w:t>，资金到位及时。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en-US" w:eastAsia="zh-CN"/>
        </w:rPr>
        <w:t>3.</w:t>
      </w:r>
      <w:r>
        <w:rPr>
          <w:rFonts w:hint="eastAsia" w:ascii="KaiTi_GB2312" w:hAnsi="SimSun" w:eastAsia="KaiTi_GB2312"/>
          <w:lang w:val="zh-CN"/>
        </w:rPr>
        <w:t>资金使用。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根据当年工作安排，该项目</w:t>
      </w: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预算金额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58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万元，</w:t>
      </w:r>
      <w:r>
        <w:rPr>
          <w:rFonts w:hint="eastAsia" w:ascii="FangSong_GB2312" w:hAnsi="SimSun"/>
          <w:lang w:val="zh-CN"/>
        </w:rPr>
        <w:t>支付依据合规合法，资金支付与预算相符。</w:t>
      </w:r>
    </w:p>
    <w:p>
      <w:p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一</w:t>
      </w:r>
      <w:r>
        <w:rPr>
          <w:rFonts w:hint="eastAsia" w:ascii="KaiTi_GB2312" w:hAnsi="SimSun" w:eastAsia="KaiTi_GB2312"/>
          <w:b/>
          <w:lang w:val="zh-CN"/>
        </w:rPr>
        <w:t>）项目管理情况。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sz w:val="30"/>
          <w:szCs w:val="30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二</w:t>
      </w:r>
      <w:r>
        <w:rPr>
          <w:rFonts w:hint="eastAsia" w:ascii="KaiTi_GB2312" w:hAnsi="SimSun" w:eastAsia="KaiTi_GB2312"/>
          <w:b/>
          <w:lang w:val="zh-CN"/>
        </w:rPr>
        <w:t>）项目监管情况。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领导重视，制度完善。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县人大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根据工作需要，</w:t>
      </w:r>
      <w:r>
        <w:rPr>
          <w:rFonts w:hint="eastAsia" w:ascii="FangSong_GB2312" w:hAnsi="FangSong_GB2312" w:cs="FangSong_GB2312"/>
          <w:sz w:val="30"/>
          <w:szCs w:val="30"/>
          <w:lang w:eastAsia="zh-CN"/>
        </w:rPr>
        <w:t>有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计划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地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sz w:val="30"/>
          <w:szCs w:val="30"/>
        </w:rPr>
        <w:t>开展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支出及报账程序，明确职责、专款专用。本项目支出均按照有关规章制度进行支付。经费使用由办公室为主管理，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其他工委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协助，并根据要求建立台账。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FangSong_GB2312" w:hAnsi="FangSong_GB2312" w:eastAsia="FangSong_GB2312" w:cs="FangSong_GB2312"/>
          <w:kern w:val="2"/>
          <w:sz w:val="30"/>
          <w:szCs w:val="30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经过考核，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保障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人大网站及微信公众号运行维护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县人大常委会办公室2022年县级乡村振兴补助资金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（县级领导驻村工作经费）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FangSong_GB2312" w:hAnsi="SimSun" w:cs="SimSun"/>
          <w:color w:val="000000"/>
          <w:kern w:val="0"/>
          <w:szCs w:val="32"/>
          <w:shd w:val="clear" w:color="auto" w:fill="FFFFFF"/>
          <w:lang w:val="en-US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根据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《峨边彝族自治县财政局关于开展20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自治县人大办认真组织开展了部门整体支出绩效评价工作，绩效评价满意度达到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：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98%以上。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  <w:r>
        <w:rPr>
          <w:rFonts w:hint="eastAsia" w:ascii="FangSong_GB2312" w:hAnsi="SimSun" w:eastAsia="KaiTi_GB231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hint="eastAsia" w:eastAsia="FangSong_GB2312"/>
          <w:lang w:eastAsia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  <w:r>
        <w:rPr>
          <w:rFonts w:hint="eastAsia" w:ascii="FangSong_GB2312" w:hAnsi="SimSun" w:eastAsia="KaiTi_GB2312" w:cs="Times New Roman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A74DA688-842D-4FA5-A82C-4BEF8937BDEE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8FE43D-A5F7-4571-8D4A-895E149F9EF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202E9E5C-D214-4A93-B912-4AE40FBE039B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BE7A9F38-79F6-4633-9B19-865BFC3790A9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0E8A5FA-017F-4FD7-ADAC-5E0CA0D8BF8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21A41CCB-74F5-4FBE-B49D-5620E627D984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F56EA1C-4F08-4ECB-B53D-BBF9F56C2B42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DD02E"/>
    <w:multiLevelType w:val="singleLevel"/>
    <w:tmpl w:val="685DD0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913F19"/>
    <w:rsid w:val="07140111"/>
    <w:rsid w:val="0BA1505F"/>
    <w:rsid w:val="0CD563F7"/>
    <w:rsid w:val="0D466608"/>
    <w:rsid w:val="0D850CC5"/>
    <w:rsid w:val="19B536B9"/>
    <w:rsid w:val="1D761BAF"/>
    <w:rsid w:val="291C455A"/>
    <w:rsid w:val="293807A0"/>
    <w:rsid w:val="2A502512"/>
    <w:rsid w:val="2E3F31FE"/>
    <w:rsid w:val="35F363F2"/>
    <w:rsid w:val="36926D0C"/>
    <w:rsid w:val="37CE4F9B"/>
    <w:rsid w:val="414A628B"/>
    <w:rsid w:val="427F45EF"/>
    <w:rsid w:val="4EB43747"/>
    <w:rsid w:val="565B49B2"/>
    <w:rsid w:val="63747106"/>
    <w:rsid w:val="673E27F9"/>
    <w:rsid w:val="6EF16389"/>
    <w:rsid w:val="74276058"/>
    <w:rsid w:val="767E397C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2031</Words>
  <Characters>2113</Characters>
  <Lines>9</Lines>
  <Paragraphs>2</Paragraphs>
  <TotalTime>0</TotalTime>
  <ScaleCrop>false</ScaleCrop>
  <LinksUpToDate>false</LinksUpToDate>
  <CharactersWithSpaces>2114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2024-03-28T03:47:48Z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78CBD827A5DE4954950E9E351CDAF3A5_13</vt:lpwstr>
  </property>
</Properties>
</file>